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EB9" w:rsidRDefault="009002C3" w:rsidP="00B90E7D">
      <w:pPr>
        <w:jc w:val="center"/>
      </w:pPr>
      <w:bookmarkStart w:id="0" w:name="_GoBack"/>
      <w:r>
        <w:rPr>
          <w:noProof/>
          <w:lang w:eastAsia="fo-FO"/>
        </w:rPr>
        <w:drawing>
          <wp:inline distT="0" distB="0" distL="0" distR="0" wp14:anchorId="76A1FA2B" wp14:editId="414D24E4">
            <wp:extent cx="5061844" cy="2094614"/>
            <wp:effectExtent l="0" t="0" r="5715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018" b="16770"/>
                    <a:stretch/>
                  </pic:blipFill>
                  <pic:spPr bwMode="auto">
                    <a:xfrm>
                      <a:off x="0" y="0"/>
                      <a:ext cx="5075549" cy="210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3" w:rsidRDefault="009002C3" w:rsidP="00B90E7D">
      <w:pPr>
        <w:jc w:val="center"/>
      </w:pPr>
      <w:r>
        <w:t>Coach (Ken) Carter gongur inn í basketball høllina, aftaná at hann hevur avlýst alla venjing og dystir</w:t>
      </w:r>
      <w:r w:rsidR="00B90E7D">
        <w:t>.</w:t>
      </w:r>
    </w:p>
    <w:bookmarkEnd w:id="0"/>
    <w:p w:rsidR="009002C3" w:rsidRDefault="009002C3" w:rsidP="00B90E7D">
      <w:pPr>
        <w:jc w:val="center"/>
      </w:pPr>
      <w:r>
        <w:rPr>
          <w:noProof/>
          <w:lang w:eastAsia="fo-FO"/>
        </w:rPr>
        <w:drawing>
          <wp:inline distT="0" distB="0" distL="0" distR="0" wp14:anchorId="2A2BBC33" wp14:editId="2F9F7B3C">
            <wp:extent cx="5061098" cy="2084999"/>
            <wp:effectExtent l="0" t="0" r="635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0" t="19146" r="1451" b="16770"/>
                    <a:stretch/>
                  </pic:blipFill>
                  <pic:spPr bwMode="auto">
                    <a:xfrm>
                      <a:off x="0" y="0"/>
                      <a:ext cx="5070401" cy="208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3" w:rsidRDefault="009002C3" w:rsidP="00B90E7D">
      <w:pPr>
        <w:jc w:val="center"/>
      </w:pPr>
      <w:r>
        <w:t>Hann eygleiðir flaggið í eina endanum, har hann stendur skrivaður sum ársins leikari tvey ár í trekk.</w:t>
      </w:r>
    </w:p>
    <w:p w:rsidR="009002C3" w:rsidRDefault="009002C3" w:rsidP="00B90E7D">
      <w:pPr>
        <w:jc w:val="center"/>
      </w:pPr>
      <w:r>
        <w:rPr>
          <w:noProof/>
          <w:lang w:eastAsia="fo-FO"/>
        </w:rPr>
        <w:drawing>
          <wp:inline distT="0" distB="0" distL="0" distR="0" wp14:anchorId="2C152CA3" wp14:editId="74BAC700">
            <wp:extent cx="5052361" cy="211587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487" b="16504"/>
                    <a:stretch/>
                  </pic:blipFill>
                  <pic:spPr bwMode="auto">
                    <a:xfrm>
                      <a:off x="0" y="0"/>
                      <a:ext cx="5065283" cy="212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3" w:rsidRDefault="009002C3" w:rsidP="00B90E7D">
      <w:pPr>
        <w:jc w:val="center"/>
      </w:pPr>
      <w:r>
        <w:t xml:space="preserve">Tá tað verður </w:t>
      </w:r>
      <w:r w:rsidRPr="00CA7C90">
        <w:rPr>
          <w:i/>
        </w:rPr>
        <w:t>klipt aftur</w:t>
      </w:r>
      <w:r w:rsidR="00CA7C90">
        <w:rPr>
          <w:rStyle w:val="Fodnotehenvisning"/>
          <w:i/>
        </w:rPr>
        <w:footnoteReference w:id="1"/>
      </w:r>
      <w:r>
        <w:t xml:space="preserve"> til Carter, so boyggir hann høvur og tekur bóltin sum liggur við føturnar.</w:t>
      </w:r>
    </w:p>
    <w:p w:rsidR="009002C3" w:rsidRDefault="009002C3" w:rsidP="00CA7C90">
      <w:pPr>
        <w:jc w:val="center"/>
      </w:pPr>
      <w:r>
        <w:rPr>
          <w:noProof/>
          <w:lang w:eastAsia="fo-FO"/>
        </w:rPr>
        <w:lastRenderedPageBreak/>
        <w:drawing>
          <wp:inline distT="0" distB="0" distL="0" distR="0" wp14:anchorId="6EA336FA" wp14:editId="556FA137">
            <wp:extent cx="4986670" cy="2096656"/>
            <wp:effectExtent l="0" t="0" r="444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21" b="16504"/>
                    <a:stretch/>
                  </pic:blipFill>
                  <pic:spPr bwMode="auto">
                    <a:xfrm>
                      <a:off x="0" y="0"/>
                      <a:ext cx="4998427" cy="210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3" w:rsidRPr="00CA7C90" w:rsidRDefault="009002C3" w:rsidP="00CA7C90">
      <w:pPr>
        <w:jc w:val="center"/>
        <w:rPr>
          <w:sz w:val="20"/>
          <w:szCs w:val="20"/>
        </w:rPr>
      </w:pPr>
      <w:r w:rsidRPr="00CA7C90">
        <w:rPr>
          <w:sz w:val="20"/>
          <w:szCs w:val="20"/>
        </w:rPr>
        <w:t xml:space="preserve">Næsta </w:t>
      </w:r>
      <w:r w:rsidRPr="00CA7C90">
        <w:rPr>
          <w:i/>
          <w:sz w:val="20"/>
          <w:szCs w:val="20"/>
        </w:rPr>
        <w:t>skotið</w:t>
      </w:r>
      <w:r w:rsidR="00CA7C90" w:rsidRPr="00CA7C90">
        <w:rPr>
          <w:rStyle w:val="Fodnotehenvisning"/>
          <w:i/>
          <w:sz w:val="20"/>
          <w:szCs w:val="20"/>
        </w:rPr>
        <w:footnoteReference w:id="2"/>
      </w:r>
      <w:r w:rsidRPr="00CA7C90">
        <w:rPr>
          <w:sz w:val="20"/>
          <w:szCs w:val="20"/>
        </w:rPr>
        <w:t xml:space="preserve"> sær soleiðis út, har eitt skot </w:t>
      </w:r>
      <w:r w:rsidRPr="00CA7C90">
        <w:rPr>
          <w:i/>
          <w:sz w:val="20"/>
          <w:szCs w:val="20"/>
        </w:rPr>
        <w:t>fadar út</w:t>
      </w:r>
      <w:r w:rsidR="00CA7C90" w:rsidRPr="00CA7C90">
        <w:rPr>
          <w:rStyle w:val="Fodnotehenvisning"/>
          <w:i/>
          <w:sz w:val="20"/>
          <w:szCs w:val="20"/>
        </w:rPr>
        <w:footnoteReference w:id="3"/>
      </w:r>
      <w:r w:rsidRPr="00CA7C90">
        <w:rPr>
          <w:sz w:val="20"/>
          <w:szCs w:val="20"/>
        </w:rPr>
        <w:t xml:space="preserve"> og eitt annað inn.</w:t>
      </w:r>
    </w:p>
    <w:p w:rsidR="009002C3" w:rsidRDefault="009002C3" w:rsidP="00CA7C90">
      <w:pPr>
        <w:jc w:val="center"/>
      </w:pPr>
      <w:r>
        <w:rPr>
          <w:noProof/>
          <w:lang w:eastAsia="fo-FO"/>
        </w:rPr>
        <w:drawing>
          <wp:inline distT="0" distB="0" distL="0" distR="0" wp14:anchorId="42CF4CE7" wp14:editId="5D2C09DF">
            <wp:extent cx="4954772" cy="206677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20" b="17036"/>
                    <a:stretch/>
                  </pic:blipFill>
                  <pic:spPr bwMode="auto">
                    <a:xfrm>
                      <a:off x="0" y="0"/>
                      <a:ext cx="4968570" cy="207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3" w:rsidRPr="00CA7C90" w:rsidRDefault="009002C3" w:rsidP="00CA7C90">
      <w:pPr>
        <w:jc w:val="center"/>
        <w:rPr>
          <w:sz w:val="20"/>
          <w:szCs w:val="20"/>
        </w:rPr>
      </w:pPr>
      <w:r w:rsidRPr="00CA7C90">
        <w:rPr>
          <w:sz w:val="20"/>
          <w:szCs w:val="20"/>
        </w:rPr>
        <w:t>Hann brestir bóltin niður í banan.</w:t>
      </w:r>
    </w:p>
    <w:p w:rsidR="009002C3" w:rsidRDefault="009002C3" w:rsidP="00CA7C90">
      <w:pPr>
        <w:jc w:val="center"/>
      </w:pPr>
      <w:r>
        <w:rPr>
          <w:noProof/>
          <w:lang w:eastAsia="fo-FO"/>
        </w:rPr>
        <w:drawing>
          <wp:inline distT="0" distB="0" distL="0" distR="0" wp14:anchorId="156F971C" wp14:editId="24773220">
            <wp:extent cx="4986670" cy="2096655"/>
            <wp:effectExtent l="0" t="0" r="444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487" b="16238"/>
                    <a:stretch/>
                  </pic:blipFill>
                  <pic:spPr bwMode="auto">
                    <a:xfrm>
                      <a:off x="0" y="0"/>
                      <a:ext cx="4993876" cy="209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E7D" w:rsidRPr="00CA7C90" w:rsidRDefault="009002C3" w:rsidP="00B90E7D">
      <w:pPr>
        <w:jc w:val="center"/>
        <w:rPr>
          <w:sz w:val="20"/>
          <w:szCs w:val="20"/>
        </w:rPr>
      </w:pPr>
      <w:r w:rsidRPr="00CA7C90">
        <w:rPr>
          <w:sz w:val="20"/>
          <w:szCs w:val="20"/>
        </w:rPr>
        <w:t xml:space="preserve">Síðsta skotið í </w:t>
      </w:r>
      <w:r w:rsidRPr="00CA7C90">
        <w:rPr>
          <w:i/>
          <w:sz w:val="20"/>
          <w:szCs w:val="20"/>
        </w:rPr>
        <w:t>senuni</w:t>
      </w:r>
      <w:r w:rsidR="00B90E7D">
        <w:rPr>
          <w:rStyle w:val="Fodnotehenvisning"/>
          <w:i/>
          <w:sz w:val="20"/>
          <w:szCs w:val="20"/>
        </w:rPr>
        <w:footnoteReference w:id="4"/>
      </w:r>
      <w:r w:rsidRPr="00CA7C90">
        <w:rPr>
          <w:sz w:val="20"/>
          <w:szCs w:val="20"/>
        </w:rPr>
        <w:t xml:space="preserve"> sær soleiðis út</w:t>
      </w:r>
      <w:r w:rsidR="00CA7C90">
        <w:rPr>
          <w:sz w:val="20"/>
          <w:szCs w:val="20"/>
        </w:rPr>
        <w:t>.</w:t>
      </w:r>
    </w:p>
    <w:sectPr w:rsidR="00B90E7D" w:rsidRPr="00CA7C9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9D" w:rsidRDefault="000C539D" w:rsidP="00CA7C90">
      <w:pPr>
        <w:spacing w:after="0" w:line="240" w:lineRule="auto"/>
      </w:pPr>
      <w:r>
        <w:separator/>
      </w:r>
    </w:p>
  </w:endnote>
  <w:endnote w:type="continuationSeparator" w:id="0">
    <w:p w:rsidR="000C539D" w:rsidRDefault="000C539D" w:rsidP="00CA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9D" w:rsidRDefault="000C539D" w:rsidP="00CA7C90">
      <w:pPr>
        <w:spacing w:after="0" w:line="240" w:lineRule="auto"/>
      </w:pPr>
      <w:r>
        <w:separator/>
      </w:r>
    </w:p>
  </w:footnote>
  <w:footnote w:type="continuationSeparator" w:id="0">
    <w:p w:rsidR="000C539D" w:rsidRDefault="000C539D" w:rsidP="00CA7C90">
      <w:pPr>
        <w:spacing w:after="0" w:line="240" w:lineRule="auto"/>
      </w:pPr>
      <w:r>
        <w:continuationSeparator/>
      </w:r>
    </w:p>
  </w:footnote>
  <w:footnote w:id="1">
    <w:p w:rsidR="00CA7C90" w:rsidRPr="00CA7C90" w:rsidRDefault="00CA7C90">
      <w:pPr>
        <w:pStyle w:val="Fodnotetekst"/>
      </w:pPr>
      <w:r>
        <w:rPr>
          <w:rStyle w:val="Fodnotehenvisning"/>
        </w:rPr>
        <w:footnoteRef/>
      </w:r>
      <w:r>
        <w:t>At klippa aftur og fram til: Tá man sigur at man</w:t>
      </w:r>
      <w:r>
        <w:rPr>
          <w:i/>
        </w:rPr>
        <w:t xml:space="preserve"> klippir aftur</w:t>
      </w:r>
      <w:r>
        <w:t xml:space="preserve"> til eitthvørt, so merkir tað bara at tað sum nú er í fokus, var ikki á skerminum áður. Í hesum førinum: Fyrst Carter, síðani flaggið einsamalt, síðani aftur til Carter.</w:t>
      </w:r>
    </w:p>
  </w:footnote>
  <w:footnote w:id="2">
    <w:p w:rsidR="00CA7C90" w:rsidRDefault="00CA7C9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t>Eitt skot: Tað bílætið sum vit síggja áðrenn tað verður klipt til tað næsta í filminum.</w:t>
      </w:r>
    </w:p>
  </w:footnote>
  <w:footnote w:id="3">
    <w:p w:rsidR="00CA7C90" w:rsidRDefault="00CA7C9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t>Fada út/inn: Man kann fada ímillum skot, sum merkir at eitt skot hvørvur spakuliga, meðan vit síggja tað næsta koma fram á skermin, inntil tað fyrra er heilt burtur. Eisini ber til at fada til eina svarta ella hvíta mynd.</w:t>
      </w:r>
    </w:p>
  </w:footnote>
  <w:footnote w:id="4">
    <w:p w:rsidR="00B90E7D" w:rsidRPr="00B90E7D" w:rsidRDefault="00B90E7D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t xml:space="preserve">Eina sena: Ein sena eru skot sum eru sett saman og ganga fyri seg samanhangandi í tíð og stað. Ein broyting í tíð og staðið, merkir tískil samstundis at man broytir senu. Eitt sokallað </w:t>
      </w:r>
      <w:r>
        <w:rPr>
          <w:i/>
        </w:rPr>
        <w:t>senuskift.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E7D" w:rsidRPr="00B90E7D" w:rsidRDefault="00B90E7D" w:rsidP="00B90E7D">
    <w:pPr>
      <w:pStyle w:val="Sidehoved"/>
      <w:jc w:val="center"/>
      <w:rPr>
        <w:b/>
        <w:sz w:val="28"/>
        <w:szCs w:val="28"/>
      </w:rPr>
    </w:pPr>
    <w:r>
      <w:rPr>
        <w:b/>
        <w:sz w:val="28"/>
        <w:szCs w:val="28"/>
      </w:rPr>
      <w:t>Ljós og meining (metaforur í mynd)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C3"/>
    <w:rsid w:val="000C539D"/>
    <w:rsid w:val="001E7EB9"/>
    <w:rsid w:val="009002C3"/>
    <w:rsid w:val="009C3A9C"/>
    <w:rsid w:val="00B90E7D"/>
    <w:rsid w:val="00C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D0423"/>
  <w15:chartTrackingRefBased/>
  <w15:docId w15:val="{ADB2B6B6-DEC7-48C2-B67D-2CDBFBC2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CA7C9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A7C90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CA7C90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B90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0E7D"/>
  </w:style>
  <w:style w:type="paragraph" w:styleId="Sidefod">
    <w:name w:val="footer"/>
    <w:basedOn w:val="Normal"/>
    <w:link w:val="SidefodTegn"/>
    <w:uiPriority w:val="99"/>
    <w:unhideWhenUsed/>
    <w:rsid w:val="00B90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0E7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0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0E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24524-C1DC-41F5-9FD1-307A8CDD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Hanus Johannessen</dc:creator>
  <cp:keywords/>
  <dc:description/>
  <cp:lastModifiedBy>Hanus Johannessen</cp:lastModifiedBy>
  <cp:revision>1</cp:revision>
  <cp:lastPrinted>2020-03-11T09:08:00Z</cp:lastPrinted>
  <dcterms:created xsi:type="dcterms:W3CDTF">2020-03-11T08:30:00Z</dcterms:created>
  <dcterms:modified xsi:type="dcterms:W3CDTF">2020-03-11T09:24:00Z</dcterms:modified>
</cp:coreProperties>
</file>